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8C2E77" w:rsidRPr="00157154" w:rsidRDefault="00FC1C24" w:rsidP="008C2E77">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GUIDANCE FOR DISPOSAL </w:t>
      </w:r>
      <w:r w:rsidR="00AD2AFB">
        <w:rPr>
          <w:rFonts w:ascii="Times New Roman" w:eastAsia="Times New Roman" w:hAnsi="Times New Roman" w:cs="Times New Roman"/>
          <w:b/>
          <w:bCs/>
          <w:sz w:val="24"/>
          <w:szCs w:val="24"/>
          <w:u w:val="single"/>
        </w:rPr>
        <w:t>UPON RECEIVING</w:t>
      </w:r>
    </w:p>
    <w:p w:rsidR="00D16F77" w:rsidRPr="00157154" w:rsidRDefault="00D16F77" w:rsidP="008C2E77">
      <w:pPr>
        <w:spacing w:after="0" w:line="240" w:lineRule="auto"/>
        <w:jc w:val="center"/>
        <w:rPr>
          <w:rFonts w:ascii="Times New Roman" w:eastAsia="Times New Roman" w:hAnsi="Times New Roman" w:cs="Times New Roman"/>
          <w:sz w:val="20"/>
          <w:szCs w:val="20"/>
        </w:rPr>
      </w:pPr>
    </w:p>
    <w:p w:rsidR="000A206A" w:rsidRPr="000A206A" w:rsidRDefault="00FC1C24" w:rsidP="00AD2AF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document establishes CMC’s </w:t>
      </w:r>
      <w:r w:rsidR="000A206A" w:rsidRPr="000A206A">
        <w:rPr>
          <w:rFonts w:ascii="Times New Roman" w:eastAsia="Times New Roman" w:hAnsi="Times New Roman" w:cs="Times New Roman"/>
          <w:sz w:val="20"/>
          <w:szCs w:val="20"/>
        </w:rPr>
        <w:t>guidelines fo</w:t>
      </w:r>
      <w:r>
        <w:rPr>
          <w:rFonts w:ascii="Times New Roman" w:eastAsia="Times New Roman" w:hAnsi="Times New Roman" w:cs="Times New Roman"/>
          <w:sz w:val="20"/>
          <w:szCs w:val="20"/>
        </w:rPr>
        <w:t>r the disposal of raw cranberries by handlers</w:t>
      </w:r>
      <w:r w:rsidR="00AD2AFB">
        <w:rPr>
          <w:rFonts w:ascii="Times New Roman" w:eastAsia="Times New Roman" w:hAnsi="Times New Roman" w:cs="Times New Roman"/>
          <w:sz w:val="20"/>
          <w:szCs w:val="20"/>
        </w:rPr>
        <w:t xml:space="preserve"> upon receiving (i.e. without being frozen, processed or stored)</w:t>
      </w:r>
      <w:r w:rsidR="000A206A" w:rsidRPr="000A206A">
        <w:rPr>
          <w:rFonts w:ascii="Times New Roman" w:eastAsia="Times New Roman" w:hAnsi="Times New Roman" w:cs="Times New Roman"/>
          <w:sz w:val="20"/>
          <w:szCs w:val="20"/>
        </w:rPr>
        <w:t xml:space="preserve"> in any crop year in which a handler withholding is established under §929.54 of the Marketing Order.  </w:t>
      </w:r>
      <w:r w:rsidR="00B166AC" w:rsidRPr="00B166AC">
        <w:rPr>
          <w:rFonts w:ascii="Times New Roman" w:eastAsia="Times New Roman" w:hAnsi="Times New Roman" w:cs="Times New Roman"/>
          <w:sz w:val="20"/>
          <w:szCs w:val="20"/>
        </w:rPr>
        <w:t>It is recommended that handlers disposing of fruit voluntarily prior to any formal issuance of a volume regulation</w:t>
      </w:r>
      <w:r w:rsidR="00B166AC">
        <w:rPr>
          <w:rFonts w:ascii="Times New Roman" w:eastAsia="Times New Roman" w:hAnsi="Times New Roman" w:cs="Times New Roman"/>
          <w:sz w:val="20"/>
          <w:szCs w:val="20"/>
        </w:rPr>
        <w:t xml:space="preserve"> or other requirement by USDA</w:t>
      </w:r>
      <w:r w:rsidR="00B166AC" w:rsidRPr="00B166AC">
        <w:rPr>
          <w:rFonts w:ascii="Times New Roman" w:eastAsia="Times New Roman" w:hAnsi="Times New Roman" w:cs="Times New Roman"/>
          <w:sz w:val="20"/>
          <w:szCs w:val="20"/>
        </w:rPr>
        <w:t xml:space="preserve"> comply with these guidelines.  </w:t>
      </w:r>
      <w:r w:rsidR="000A206A" w:rsidRPr="000A206A">
        <w:rPr>
          <w:rFonts w:ascii="Times New Roman" w:eastAsia="Times New Roman" w:hAnsi="Times New Roman" w:cs="Times New Roman"/>
          <w:sz w:val="20"/>
          <w:szCs w:val="20"/>
        </w:rPr>
        <w:t xml:space="preserve">All definitions used in this form shall have the same meaning as those in §§929.1- 929.17 of the Marketing Order. </w:t>
      </w:r>
    </w:p>
    <w:p w:rsidR="000A206A" w:rsidRPr="000A206A" w:rsidRDefault="000A206A" w:rsidP="00AD2AFB">
      <w:pPr>
        <w:spacing w:after="0" w:line="240" w:lineRule="auto"/>
        <w:jc w:val="both"/>
        <w:rPr>
          <w:rFonts w:ascii="Times New Roman" w:eastAsia="Times New Roman" w:hAnsi="Times New Roman" w:cs="Times New Roman"/>
          <w:sz w:val="20"/>
          <w:szCs w:val="20"/>
        </w:rPr>
      </w:pPr>
    </w:p>
    <w:p w:rsidR="00AD2AFB" w:rsidRPr="00AD2AFB" w:rsidRDefault="003A5EE6" w:rsidP="003A5EE6">
      <w:pPr>
        <w:pStyle w:val="ListParagraph"/>
        <w:numPr>
          <w:ilvl w:val="0"/>
          <w:numId w:val="6"/>
        </w:numPr>
        <w:ind w:right="360"/>
        <w:jc w:val="both"/>
        <w:rPr>
          <w:rFonts w:ascii="Times New Roman" w:hAnsi="Times New Roman" w:cs="Times New Roman"/>
          <w:sz w:val="20"/>
          <w:szCs w:val="20"/>
        </w:rPr>
      </w:pPr>
      <w:r>
        <w:rPr>
          <w:rFonts w:ascii="Times New Roman" w:hAnsi="Times New Roman" w:cs="Times New Roman"/>
          <w:b/>
          <w:sz w:val="20"/>
          <w:szCs w:val="20"/>
        </w:rPr>
        <w:t>CMC Inspection.</w:t>
      </w:r>
      <w:r>
        <w:rPr>
          <w:rFonts w:ascii="Times New Roman" w:hAnsi="Times New Roman" w:cs="Times New Roman"/>
          <w:sz w:val="20"/>
          <w:szCs w:val="20"/>
        </w:rPr>
        <w:t xml:space="preserve"> </w:t>
      </w:r>
      <w:r w:rsidR="00AD2AFB">
        <w:rPr>
          <w:rFonts w:ascii="Times New Roman" w:hAnsi="Times New Roman" w:cs="Times New Roman"/>
          <w:sz w:val="20"/>
          <w:szCs w:val="20"/>
        </w:rPr>
        <w:t>Disposal of cranberries at receiving</w:t>
      </w:r>
      <w:r w:rsidR="00AD2AFB" w:rsidRPr="00AD2AFB">
        <w:rPr>
          <w:rFonts w:ascii="Times New Roman" w:hAnsi="Times New Roman" w:cs="Times New Roman"/>
          <w:sz w:val="20"/>
          <w:szCs w:val="20"/>
        </w:rPr>
        <w:t xml:space="preserve"> will be subject to random inspection by CMC-approved inspectors.</w:t>
      </w:r>
      <w:r w:rsidR="00AD2AFB">
        <w:rPr>
          <w:rFonts w:ascii="Times New Roman" w:hAnsi="Times New Roman" w:cs="Times New Roman"/>
          <w:sz w:val="20"/>
          <w:szCs w:val="20"/>
        </w:rPr>
        <w:t xml:space="preserve">  The timing and frequency of inspections is subject to the reasonable discretion of the CMC Executive Director.  In setting an inspection plan, the Executive Director will endeavor to ensure that inspections occur weekly at all disposal locations, and will use her best reasonable judgment to determine the most effective inspection plan to ensure the effectiveness of</w:t>
      </w:r>
      <w:r w:rsidR="00C46D4A">
        <w:rPr>
          <w:rFonts w:ascii="Times New Roman" w:hAnsi="Times New Roman" w:cs="Times New Roman"/>
          <w:sz w:val="20"/>
          <w:szCs w:val="20"/>
        </w:rPr>
        <w:t xml:space="preserve"> </w:t>
      </w:r>
      <w:r w:rsidR="00AD2AFB">
        <w:rPr>
          <w:rFonts w:ascii="Times New Roman" w:hAnsi="Times New Roman" w:cs="Times New Roman"/>
          <w:sz w:val="20"/>
          <w:szCs w:val="20"/>
        </w:rPr>
        <w:t xml:space="preserve">the Volume Regulation. </w:t>
      </w:r>
    </w:p>
    <w:p w:rsidR="00AD2AFB" w:rsidRDefault="00AD2AFB" w:rsidP="003A5EE6">
      <w:pPr>
        <w:pStyle w:val="ListParagraph"/>
        <w:spacing w:after="0"/>
        <w:ind w:right="360"/>
        <w:jc w:val="both"/>
        <w:rPr>
          <w:rFonts w:ascii="Times New Roman" w:hAnsi="Times New Roman" w:cs="Times New Roman"/>
          <w:sz w:val="20"/>
          <w:szCs w:val="20"/>
        </w:rPr>
      </w:pPr>
    </w:p>
    <w:p w:rsidR="00EA1CA4" w:rsidRDefault="003A5EE6" w:rsidP="003A5EE6">
      <w:pPr>
        <w:pStyle w:val="ListParagraph"/>
        <w:numPr>
          <w:ilvl w:val="0"/>
          <w:numId w:val="6"/>
        </w:numPr>
        <w:spacing w:after="0"/>
        <w:ind w:right="360"/>
        <w:jc w:val="both"/>
        <w:rPr>
          <w:rFonts w:ascii="Times New Roman" w:hAnsi="Times New Roman" w:cs="Times New Roman"/>
          <w:sz w:val="20"/>
          <w:szCs w:val="20"/>
        </w:rPr>
      </w:pPr>
      <w:r>
        <w:rPr>
          <w:rFonts w:ascii="Times New Roman" w:hAnsi="Times New Roman" w:cs="Times New Roman"/>
          <w:b/>
          <w:sz w:val="20"/>
          <w:szCs w:val="20"/>
        </w:rPr>
        <w:t>Notice of Disposal.</w:t>
      </w:r>
      <w:r>
        <w:rPr>
          <w:rFonts w:ascii="Times New Roman" w:hAnsi="Times New Roman" w:cs="Times New Roman"/>
          <w:sz w:val="20"/>
          <w:szCs w:val="20"/>
        </w:rPr>
        <w:t xml:space="preserve"> </w:t>
      </w:r>
      <w:r w:rsidR="00EA1CA4">
        <w:rPr>
          <w:rFonts w:ascii="Times New Roman" w:hAnsi="Times New Roman" w:cs="Times New Roman"/>
          <w:sz w:val="20"/>
          <w:szCs w:val="20"/>
        </w:rPr>
        <w:t>All handlers disposing of fruit in compl</w:t>
      </w:r>
      <w:r>
        <w:rPr>
          <w:rFonts w:ascii="Times New Roman" w:hAnsi="Times New Roman" w:cs="Times New Roman"/>
          <w:sz w:val="20"/>
          <w:szCs w:val="20"/>
        </w:rPr>
        <w:t>iance with the</w:t>
      </w:r>
      <w:r w:rsidR="00EA1CA4">
        <w:rPr>
          <w:rFonts w:ascii="Times New Roman" w:hAnsi="Times New Roman" w:cs="Times New Roman"/>
          <w:sz w:val="20"/>
          <w:szCs w:val="20"/>
        </w:rPr>
        <w:t xml:space="preserve"> volume regulation must provide advance writte</w:t>
      </w:r>
      <w:r w:rsidR="00C70ED0">
        <w:rPr>
          <w:rFonts w:ascii="Times New Roman" w:hAnsi="Times New Roman" w:cs="Times New Roman"/>
          <w:sz w:val="20"/>
          <w:szCs w:val="20"/>
        </w:rPr>
        <w:t>n notice to CMC of the locations</w:t>
      </w:r>
      <w:r w:rsidR="00EA1CA4">
        <w:rPr>
          <w:rFonts w:ascii="Times New Roman" w:hAnsi="Times New Roman" w:cs="Times New Roman"/>
          <w:sz w:val="20"/>
          <w:szCs w:val="20"/>
        </w:rPr>
        <w:t xml:space="preserve"> </w:t>
      </w:r>
      <w:r w:rsidR="00AD2AFB">
        <w:rPr>
          <w:rFonts w:ascii="Times New Roman" w:hAnsi="Times New Roman" w:cs="Times New Roman"/>
          <w:sz w:val="20"/>
          <w:szCs w:val="20"/>
        </w:rPr>
        <w:t xml:space="preserve">and approximate times/dates when </w:t>
      </w:r>
      <w:r w:rsidR="00EA1CA4">
        <w:rPr>
          <w:rFonts w:ascii="Times New Roman" w:hAnsi="Times New Roman" w:cs="Times New Roman"/>
          <w:sz w:val="20"/>
          <w:szCs w:val="20"/>
        </w:rPr>
        <w:t>such disposal activities will take place</w:t>
      </w:r>
      <w:r w:rsidR="00AD2AFB">
        <w:rPr>
          <w:rFonts w:ascii="Times New Roman" w:hAnsi="Times New Roman" w:cs="Times New Roman"/>
          <w:sz w:val="20"/>
          <w:szCs w:val="20"/>
        </w:rPr>
        <w:t>,</w:t>
      </w:r>
      <w:r w:rsidR="00EA1CA4">
        <w:rPr>
          <w:rFonts w:ascii="Times New Roman" w:hAnsi="Times New Roman" w:cs="Times New Roman"/>
          <w:sz w:val="20"/>
          <w:szCs w:val="20"/>
        </w:rPr>
        <w:t xml:space="preserve"> so that CMC’s inspectors have the opportunity to verify that such disposal is in compliance with the volume regulation.  </w:t>
      </w:r>
    </w:p>
    <w:p w:rsidR="00EA1CA4" w:rsidRPr="00EA1CA4" w:rsidRDefault="00EA1CA4" w:rsidP="003A5EE6">
      <w:pPr>
        <w:spacing w:after="0"/>
        <w:ind w:right="360"/>
        <w:jc w:val="both"/>
        <w:rPr>
          <w:rFonts w:ascii="Times New Roman" w:hAnsi="Times New Roman" w:cs="Times New Roman"/>
          <w:sz w:val="20"/>
          <w:szCs w:val="20"/>
        </w:rPr>
      </w:pPr>
    </w:p>
    <w:p w:rsidR="00157154" w:rsidRPr="00EA608A" w:rsidRDefault="003A5EE6" w:rsidP="003A5EE6">
      <w:pPr>
        <w:pStyle w:val="ListParagraph"/>
        <w:numPr>
          <w:ilvl w:val="0"/>
          <w:numId w:val="6"/>
        </w:numPr>
        <w:spacing w:after="0"/>
        <w:ind w:right="360"/>
        <w:jc w:val="both"/>
        <w:rPr>
          <w:rFonts w:ascii="Times New Roman" w:hAnsi="Times New Roman" w:cs="Times New Roman"/>
          <w:color w:val="FF0000"/>
          <w:sz w:val="20"/>
          <w:szCs w:val="20"/>
        </w:rPr>
      </w:pPr>
      <w:r>
        <w:rPr>
          <w:rFonts w:ascii="Times New Roman" w:hAnsi="Times New Roman" w:cs="Times New Roman"/>
          <w:b/>
          <w:sz w:val="20"/>
          <w:szCs w:val="20"/>
        </w:rPr>
        <w:t>Submitting Disposal Certification.</w:t>
      </w:r>
      <w:r>
        <w:rPr>
          <w:rFonts w:ascii="Times New Roman" w:hAnsi="Times New Roman" w:cs="Times New Roman"/>
          <w:sz w:val="20"/>
          <w:szCs w:val="20"/>
        </w:rPr>
        <w:t xml:space="preserve">  </w:t>
      </w:r>
      <w:r w:rsidR="00EA1CA4">
        <w:rPr>
          <w:rFonts w:ascii="Times New Roman" w:hAnsi="Times New Roman" w:cs="Times New Roman"/>
          <w:sz w:val="20"/>
          <w:szCs w:val="20"/>
        </w:rPr>
        <w:t>All handlers disposing of frui</w:t>
      </w:r>
      <w:r w:rsidR="00AD2AFB">
        <w:rPr>
          <w:rFonts w:ascii="Times New Roman" w:hAnsi="Times New Roman" w:cs="Times New Roman"/>
          <w:sz w:val="20"/>
          <w:szCs w:val="20"/>
        </w:rPr>
        <w:t>t upon</w:t>
      </w:r>
      <w:r w:rsidR="00EA1CA4">
        <w:rPr>
          <w:rFonts w:ascii="Times New Roman" w:hAnsi="Times New Roman" w:cs="Times New Roman"/>
          <w:sz w:val="20"/>
          <w:szCs w:val="20"/>
        </w:rPr>
        <w:t xml:space="preserve"> receiving </w:t>
      </w:r>
      <w:r w:rsidR="00B166AC" w:rsidRPr="00B166AC">
        <w:rPr>
          <w:rFonts w:ascii="Times New Roman" w:hAnsi="Times New Roman" w:cs="Times New Roman"/>
          <w:sz w:val="20"/>
          <w:szCs w:val="20"/>
        </w:rPr>
        <w:t>will be required</w:t>
      </w:r>
      <w:r w:rsidR="00EA1CA4" w:rsidRPr="00EA608A">
        <w:rPr>
          <w:rFonts w:ascii="Times New Roman" w:hAnsi="Times New Roman" w:cs="Times New Roman"/>
          <w:color w:val="FF0000"/>
          <w:sz w:val="20"/>
          <w:szCs w:val="20"/>
        </w:rPr>
        <w:t xml:space="preserve"> </w:t>
      </w:r>
      <w:r w:rsidR="00EA1CA4">
        <w:rPr>
          <w:rFonts w:ascii="Times New Roman" w:hAnsi="Times New Roman" w:cs="Times New Roman"/>
          <w:sz w:val="20"/>
          <w:szCs w:val="20"/>
        </w:rPr>
        <w:t xml:space="preserve">to complete a Handler Disposal Certification for each distinct lot of fruit being treated as withheld fruit.  </w:t>
      </w:r>
      <w:r w:rsidR="00EA1CA4" w:rsidRPr="00B166AC">
        <w:rPr>
          <w:rFonts w:ascii="Times New Roman" w:hAnsi="Times New Roman" w:cs="Times New Roman"/>
          <w:sz w:val="20"/>
          <w:szCs w:val="20"/>
        </w:rPr>
        <w:t>Handler Disposal Certifications must be filed with CMC within two weeks of the disposal activity.</w:t>
      </w:r>
      <w:r w:rsidR="00B166AC">
        <w:rPr>
          <w:rFonts w:ascii="Times New Roman" w:hAnsi="Times New Roman" w:cs="Times New Roman"/>
          <w:sz w:val="20"/>
          <w:szCs w:val="20"/>
        </w:rPr>
        <w:t xml:space="preserve">  </w:t>
      </w:r>
    </w:p>
    <w:p w:rsidR="00EA1CA4" w:rsidRPr="003A5EE6" w:rsidRDefault="00EA1CA4" w:rsidP="003A5EE6">
      <w:pPr>
        <w:spacing w:after="0"/>
        <w:ind w:right="360"/>
        <w:jc w:val="both"/>
        <w:rPr>
          <w:rFonts w:ascii="Times New Roman" w:hAnsi="Times New Roman" w:cs="Times New Roman"/>
          <w:sz w:val="20"/>
          <w:szCs w:val="20"/>
        </w:rPr>
      </w:pPr>
    </w:p>
    <w:p w:rsidR="00EA1CA4" w:rsidRDefault="003A5EE6" w:rsidP="00EA1CA4">
      <w:pPr>
        <w:pStyle w:val="ListParagraph"/>
        <w:numPr>
          <w:ilvl w:val="0"/>
          <w:numId w:val="6"/>
        </w:numPr>
        <w:spacing w:after="0"/>
        <w:jc w:val="both"/>
        <w:rPr>
          <w:rFonts w:ascii="Times New Roman" w:hAnsi="Times New Roman" w:cs="Times New Roman"/>
          <w:sz w:val="20"/>
          <w:szCs w:val="20"/>
        </w:rPr>
      </w:pPr>
      <w:r>
        <w:rPr>
          <w:rFonts w:ascii="Times New Roman" w:hAnsi="Times New Roman" w:cs="Times New Roman"/>
          <w:b/>
          <w:sz w:val="20"/>
          <w:szCs w:val="20"/>
        </w:rPr>
        <w:t>Records Retention.</w:t>
      </w:r>
      <w:r>
        <w:rPr>
          <w:rFonts w:ascii="Times New Roman" w:hAnsi="Times New Roman" w:cs="Times New Roman"/>
          <w:sz w:val="20"/>
          <w:szCs w:val="20"/>
        </w:rPr>
        <w:t xml:space="preserve">  Handlers who submit Disposal Certifications to </w:t>
      </w:r>
      <w:r w:rsidRPr="00B166AC">
        <w:rPr>
          <w:rFonts w:ascii="Times New Roman" w:hAnsi="Times New Roman" w:cs="Times New Roman"/>
          <w:sz w:val="20"/>
          <w:szCs w:val="20"/>
        </w:rPr>
        <w:t xml:space="preserve">CMC must </w:t>
      </w:r>
      <w:r>
        <w:rPr>
          <w:rFonts w:ascii="Times New Roman" w:hAnsi="Times New Roman" w:cs="Times New Roman"/>
          <w:sz w:val="20"/>
          <w:szCs w:val="20"/>
        </w:rPr>
        <w:t xml:space="preserve">retain supporting documentation sufficient for CMC and its inspectors to confirm disposal activities, including but not limited to copies of lot samples, weight slips, and tests showing the % of usable fruit.  Supporting documentation should be preserved throughout the marketing year (i.e. through August 31, 2018).  </w:t>
      </w:r>
    </w:p>
    <w:p w:rsidR="003A5EE6" w:rsidRPr="003A5EE6" w:rsidRDefault="003A5EE6" w:rsidP="003A5EE6">
      <w:pPr>
        <w:pStyle w:val="ListParagraph"/>
        <w:rPr>
          <w:rFonts w:ascii="Times New Roman" w:hAnsi="Times New Roman" w:cs="Times New Roman"/>
          <w:sz w:val="20"/>
          <w:szCs w:val="20"/>
        </w:rPr>
      </w:pPr>
    </w:p>
    <w:p w:rsidR="003A5EE6" w:rsidRDefault="003A5EE6" w:rsidP="003A5EE6">
      <w:pPr>
        <w:pStyle w:val="ListParagraph"/>
        <w:numPr>
          <w:ilvl w:val="0"/>
          <w:numId w:val="6"/>
        </w:numPr>
        <w:spacing w:after="0"/>
        <w:jc w:val="both"/>
        <w:rPr>
          <w:rFonts w:ascii="Times New Roman" w:hAnsi="Times New Roman" w:cs="Times New Roman"/>
          <w:sz w:val="20"/>
          <w:szCs w:val="20"/>
        </w:rPr>
      </w:pPr>
      <w:r>
        <w:rPr>
          <w:rFonts w:ascii="Times New Roman" w:hAnsi="Times New Roman" w:cs="Times New Roman"/>
          <w:b/>
          <w:sz w:val="20"/>
          <w:szCs w:val="20"/>
        </w:rPr>
        <w:t>Disposal At Grower’s Property.</w:t>
      </w:r>
      <w:r>
        <w:rPr>
          <w:rFonts w:ascii="Times New Roman" w:hAnsi="Times New Roman" w:cs="Times New Roman"/>
          <w:sz w:val="20"/>
          <w:szCs w:val="20"/>
        </w:rPr>
        <w:t xml:space="preserve">  Whenever a handler will dispose of any withheld fruit by sending it to any grower who has delivered cranberries to that handler, the recipient grower should be given instructions as follows: t</w:t>
      </w:r>
      <w:r w:rsidRPr="003A5EE6">
        <w:rPr>
          <w:rFonts w:ascii="Times New Roman" w:hAnsi="Times New Roman" w:cs="Times New Roman"/>
          <w:sz w:val="20"/>
          <w:szCs w:val="20"/>
        </w:rPr>
        <w:t xml:space="preserve">he lot of withheld fruit should be placed in a visible location on the grower’s property and available to CMC inspectors for a period of 7 days of receipt.  During this time, the withheld lot should not be field spread, composted or otherwise disposed of.  </w:t>
      </w:r>
    </w:p>
    <w:p w:rsidR="00EA608A" w:rsidRPr="00EA608A" w:rsidRDefault="00EA608A" w:rsidP="00EA608A">
      <w:pPr>
        <w:pStyle w:val="ListParagraph"/>
        <w:rPr>
          <w:rFonts w:ascii="Times New Roman" w:hAnsi="Times New Roman" w:cs="Times New Roman"/>
          <w:sz w:val="20"/>
          <w:szCs w:val="20"/>
        </w:rPr>
      </w:pPr>
    </w:p>
    <w:p w:rsidR="002A3A1D" w:rsidRPr="00157154" w:rsidRDefault="002A3A1D" w:rsidP="00FC1C24">
      <w:pPr>
        <w:rPr>
          <w:rFonts w:ascii="Times New Roman" w:hAnsi="Times New Roman" w:cs="Times New Roman"/>
          <w:sz w:val="20"/>
          <w:szCs w:val="20"/>
        </w:rPr>
      </w:pPr>
    </w:p>
    <w:sectPr w:rsidR="002A3A1D" w:rsidRPr="00157154" w:rsidSect="0093521B">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360"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81" w:rsidRDefault="009D7681" w:rsidP="00115685">
      <w:pPr>
        <w:spacing w:after="0" w:line="240" w:lineRule="auto"/>
      </w:pPr>
      <w:r>
        <w:separator/>
      </w:r>
    </w:p>
  </w:endnote>
  <w:endnote w:type="continuationSeparator" w:id="0">
    <w:p w:rsidR="009D7681" w:rsidRDefault="009D7681" w:rsidP="00115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666814"/>
      <w:docPartObj>
        <w:docPartGallery w:val="Page Numbers (Bottom of Page)"/>
        <w:docPartUnique/>
      </w:docPartObj>
    </w:sdtPr>
    <w:sdtEndPr>
      <w:rPr>
        <w:noProof/>
      </w:rPr>
    </w:sdtEndPr>
    <w:sdtContent>
      <w:p w:rsidR="00234EB5" w:rsidRDefault="00157154">
        <w:pPr>
          <w:pStyle w:val="Footer"/>
          <w:jc w:val="center"/>
        </w:pPr>
        <w:r w:rsidRPr="00157154">
          <w:rPr>
            <w:noProof/>
          </w:rPr>
          <w:drawing>
            <wp:anchor distT="0" distB="0" distL="114300" distR="114300" simplePos="0" relativeHeight="251659264" behindDoc="0" locked="1" layoutInCell="0" allowOverlap="0">
              <wp:simplePos x="0" y="0"/>
              <wp:positionH relativeFrom="page">
                <wp:posOffset>1688</wp:posOffset>
              </wp:positionH>
              <wp:positionV relativeFrom="page">
                <wp:posOffset>9601200</wp:posOffset>
              </wp:positionV>
              <wp:extent cx="7766902" cy="457200"/>
              <wp:effectExtent l="19050" t="0" r="3810" b="0"/>
              <wp:wrapNone/>
              <wp:docPr id="2"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
                      <a:stretch>
                        <a:fillRect/>
                      </a:stretch>
                    </pic:blipFill>
                    <pic:spPr>
                      <a:xfrm>
                        <a:off x="0" y="0"/>
                        <a:ext cx="7768590" cy="457200"/>
                      </a:xfrm>
                      <a:prstGeom prst="rect">
                        <a:avLst/>
                      </a:prstGeom>
                      <a:noFill/>
                      <a:ln>
                        <a:noFill/>
                      </a:ln>
                    </pic:spPr>
                  </pic:pic>
                </a:graphicData>
              </a:graphic>
            </wp:anchor>
          </w:drawing>
        </w:r>
        <w:r w:rsidR="006D3F93">
          <w:fldChar w:fldCharType="begin"/>
        </w:r>
        <w:r w:rsidR="00234EB5">
          <w:instrText xml:space="preserve"> PAGE   \* MERGEFORMAT </w:instrText>
        </w:r>
        <w:r w:rsidR="006D3F93">
          <w:fldChar w:fldCharType="separate"/>
        </w:r>
        <w:r w:rsidR="00D051C7">
          <w:rPr>
            <w:noProof/>
          </w:rPr>
          <w:t>1</w:t>
        </w:r>
        <w:r w:rsidR="006D3F93">
          <w:rPr>
            <w:noProof/>
          </w:rPr>
          <w:fldChar w:fldCharType="end"/>
        </w:r>
      </w:p>
    </w:sdtContent>
  </w:sdt>
  <w:p w:rsidR="00234EB5" w:rsidRDefault="00234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81" w:rsidRDefault="009D7681" w:rsidP="00115685">
      <w:pPr>
        <w:spacing w:after="0" w:line="240" w:lineRule="auto"/>
      </w:pPr>
      <w:r>
        <w:separator/>
      </w:r>
    </w:p>
  </w:footnote>
  <w:footnote w:type="continuationSeparator" w:id="0">
    <w:p w:rsidR="009D7681" w:rsidRDefault="009D7681" w:rsidP="00115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EB5" w:rsidRDefault="00C55243" w:rsidP="00D16F77">
    <w:pPr>
      <w:pStyle w:val="Header"/>
      <w:tabs>
        <w:tab w:val="right" w:pos="10800"/>
      </w:tabs>
    </w:pPr>
    <w:r>
      <w:br/>
    </w:r>
    <w:r w:rsidR="00234EB5">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400050</wp:posOffset>
          </wp:positionV>
          <wp:extent cx="696595" cy="91440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96595" cy="914400"/>
                  </a:xfrm>
                  <a:prstGeom prst="rect">
                    <a:avLst/>
                  </a:prstGeom>
                  <a:noFill/>
                  <a:ln>
                    <a:noFill/>
                  </a:ln>
                </pic:spPr>
              </pic:pic>
            </a:graphicData>
          </a:graphic>
        </wp:anchor>
      </w:drawing>
    </w:r>
    <w:r w:rsidR="00234EB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C0201"/>
    <w:multiLevelType w:val="hybridMultilevel"/>
    <w:tmpl w:val="E0140DBA"/>
    <w:lvl w:ilvl="0" w:tplc="94981B8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036F0B"/>
    <w:multiLevelType w:val="hybridMultilevel"/>
    <w:tmpl w:val="858A972E"/>
    <w:lvl w:ilvl="0" w:tplc="A7E8FE76">
      <w:start w:val="23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CA40C2"/>
    <w:multiLevelType w:val="hybridMultilevel"/>
    <w:tmpl w:val="4A86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587097"/>
    <w:multiLevelType w:val="hybridMultilevel"/>
    <w:tmpl w:val="4B9294DE"/>
    <w:lvl w:ilvl="0" w:tplc="B02E77B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174ADF"/>
    <w:multiLevelType w:val="hybridMultilevel"/>
    <w:tmpl w:val="4D54F0BE"/>
    <w:lvl w:ilvl="0" w:tplc="351A911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A9550E"/>
    <w:multiLevelType w:val="hybridMultilevel"/>
    <w:tmpl w:val="104A619A"/>
    <w:lvl w:ilvl="0" w:tplc="F6188244">
      <w:start w:val="55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8C2E77"/>
    <w:rsid w:val="00042B92"/>
    <w:rsid w:val="00050744"/>
    <w:rsid w:val="000637ED"/>
    <w:rsid w:val="00076809"/>
    <w:rsid w:val="00095882"/>
    <w:rsid w:val="000A206A"/>
    <w:rsid w:val="000E091E"/>
    <w:rsid w:val="000E7FAC"/>
    <w:rsid w:val="0010589C"/>
    <w:rsid w:val="00105EFE"/>
    <w:rsid w:val="00111751"/>
    <w:rsid w:val="00115685"/>
    <w:rsid w:val="00157154"/>
    <w:rsid w:val="00163939"/>
    <w:rsid w:val="001945DC"/>
    <w:rsid w:val="00194B6B"/>
    <w:rsid w:val="001C1C63"/>
    <w:rsid w:val="001E77AA"/>
    <w:rsid w:val="002254C9"/>
    <w:rsid w:val="00234EB5"/>
    <w:rsid w:val="00247EF8"/>
    <w:rsid w:val="00276BA0"/>
    <w:rsid w:val="002972DD"/>
    <w:rsid w:val="002A3A1D"/>
    <w:rsid w:val="002A6E7D"/>
    <w:rsid w:val="002A7C25"/>
    <w:rsid w:val="002B665E"/>
    <w:rsid w:val="002B6F46"/>
    <w:rsid w:val="002B7096"/>
    <w:rsid w:val="002C3D2E"/>
    <w:rsid w:val="002F2BF0"/>
    <w:rsid w:val="00300B15"/>
    <w:rsid w:val="00333898"/>
    <w:rsid w:val="00335218"/>
    <w:rsid w:val="00337A43"/>
    <w:rsid w:val="003538BC"/>
    <w:rsid w:val="00376ABB"/>
    <w:rsid w:val="00383CA0"/>
    <w:rsid w:val="003A5EE6"/>
    <w:rsid w:val="003B481F"/>
    <w:rsid w:val="003B6014"/>
    <w:rsid w:val="003C3231"/>
    <w:rsid w:val="003C3F06"/>
    <w:rsid w:val="003D0B6A"/>
    <w:rsid w:val="003E2BF1"/>
    <w:rsid w:val="004009D3"/>
    <w:rsid w:val="004259D0"/>
    <w:rsid w:val="00457796"/>
    <w:rsid w:val="00490770"/>
    <w:rsid w:val="005004B4"/>
    <w:rsid w:val="00503A87"/>
    <w:rsid w:val="005140B2"/>
    <w:rsid w:val="005E0B2A"/>
    <w:rsid w:val="005F0071"/>
    <w:rsid w:val="005F1FDE"/>
    <w:rsid w:val="006553C1"/>
    <w:rsid w:val="00670A37"/>
    <w:rsid w:val="006B2994"/>
    <w:rsid w:val="006C6B5A"/>
    <w:rsid w:val="006D3F93"/>
    <w:rsid w:val="0070249E"/>
    <w:rsid w:val="00714FB9"/>
    <w:rsid w:val="00726CB3"/>
    <w:rsid w:val="007626B3"/>
    <w:rsid w:val="00780997"/>
    <w:rsid w:val="007A2723"/>
    <w:rsid w:val="007E573B"/>
    <w:rsid w:val="007F7F33"/>
    <w:rsid w:val="00820582"/>
    <w:rsid w:val="0084360D"/>
    <w:rsid w:val="0084464D"/>
    <w:rsid w:val="00856A0A"/>
    <w:rsid w:val="00873E02"/>
    <w:rsid w:val="00885415"/>
    <w:rsid w:val="0089608B"/>
    <w:rsid w:val="008A6768"/>
    <w:rsid w:val="008B5C11"/>
    <w:rsid w:val="008C2E77"/>
    <w:rsid w:val="008D1165"/>
    <w:rsid w:val="00907817"/>
    <w:rsid w:val="00916AF8"/>
    <w:rsid w:val="0092337E"/>
    <w:rsid w:val="0093521B"/>
    <w:rsid w:val="00953DA6"/>
    <w:rsid w:val="009623CE"/>
    <w:rsid w:val="00970411"/>
    <w:rsid w:val="009777E4"/>
    <w:rsid w:val="00981713"/>
    <w:rsid w:val="00985A1C"/>
    <w:rsid w:val="009A1F1C"/>
    <w:rsid w:val="009B1DB3"/>
    <w:rsid w:val="009C6F22"/>
    <w:rsid w:val="009C7474"/>
    <w:rsid w:val="009D7681"/>
    <w:rsid w:val="009F6FFD"/>
    <w:rsid w:val="00A50717"/>
    <w:rsid w:val="00A82D9C"/>
    <w:rsid w:val="00A840DF"/>
    <w:rsid w:val="00A8786E"/>
    <w:rsid w:val="00AC0C95"/>
    <w:rsid w:val="00AD2AFB"/>
    <w:rsid w:val="00B166AC"/>
    <w:rsid w:val="00B87898"/>
    <w:rsid w:val="00BA637E"/>
    <w:rsid w:val="00BC2297"/>
    <w:rsid w:val="00BC478B"/>
    <w:rsid w:val="00BF6AA7"/>
    <w:rsid w:val="00C10416"/>
    <w:rsid w:val="00C167E5"/>
    <w:rsid w:val="00C21D0A"/>
    <w:rsid w:val="00C46D4A"/>
    <w:rsid w:val="00C55243"/>
    <w:rsid w:val="00C70ED0"/>
    <w:rsid w:val="00CA0356"/>
    <w:rsid w:val="00CA26E0"/>
    <w:rsid w:val="00CA580E"/>
    <w:rsid w:val="00CD5646"/>
    <w:rsid w:val="00D051C7"/>
    <w:rsid w:val="00D05801"/>
    <w:rsid w:val="00D16F77"/>
    <w:rsid w:val="00D17D50"/>
    <w:rsid w:val="00D212BF"/>
    <w:rsid w:val="00D45D24"/>
    <w:rsid w:val="00D54475"/>
    <w:rsid w:val="00D877B9"/>
    <w:rsid w:val="00D9494C"/>
    <w:rsid w:val="00DE0F05"/>
    <w:rsid w:val="00E3026E"/>
    <w:rsid w:val="00E4180D"/>
    <w:rsid w:val="00E50793"/>
    <w:rsid w:val="00E664B1"/>
    <w:rsid w:val="00EA1CA4"/>
    <w:rsid w:val="00EA608A"/>
    <w:rsid w:val="00EC2D95"/>
    <w:rsid w:val="00EC3092"/>
    <w:rsid w:val="00ED7A34"/>
    <w:rsid w:val="00EF7572"/>
    <w:rsid w:val="00F122D5"/>
    <w:rsid w:val="00F52308"/>
    <w:rsid w:val="00F61C57"/>
    <w:rsid w:val="00F71FB8"/>
    <w:rsid w:val="00F86557"/>
    <w:rsid w:val="00FC1C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F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77"/>
  </w:style>
  <w:style w:type="paragraph" w:styleId="Footer">
    <w:name w:val="footer"/>
    <w:basedOn w:val="Normal"/>
    <w:link w:val="FooterChar"/>
    <w:uiPriority w:val="99"/>
    <w:unhideWhenUsed/>
    <w:rsid w:val="008C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77"/>
  </w:style>
  <w:style w:type="table" w:styleId="TableGrid">
    <w:name w:val="Table Grid"/>
    <w:basedOn w:val="TableNormal"/>
    <w:uiPriority w:val="59"/>
    <w:rsid w:val="008C2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2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77"/>
    <w:rPr>
      <w:rFonts w:ascii="Tahoma" w:hAnsi="Tahoma" w:cs="Tahoma"/>
      <w:sz w:val="16"/>
      <w:szCs w:val="16"/>
    </w:rPr>
  </w:style>
  <w:style w:type="paragraph" w:styleId="ListParagraph">
    <w:name w:val="List Paragraph"/>
    <w:basedOn w:val="Normal"/>
    <w:uiPriority w:val="34"/>
    <w:qFormat/>
    <w:rsid w:val="00780997"/>
    <w:pPr>
      <w:ind w:left="720"/>
      <w:contextualSpacing/>
    </w:pPr>
  </w:style>
</w:styles>
</file>

<file path=word/webSettings.xml><?xml version="1.0" encoding="utf-8"?>
<w:webSettings xmlns:r="http://schemas.openxmlformats.org/officeDocument/2006/relationships" xmlns:w="http://schemas.openxmlformats.org/wordprocessingml/2006/main">
  <w:divs>
    <w:div w:id="39864905">
      <w:bodyDiv w:val="1"/>
      <w:marLeft w:val="0"/>
      <w:marRight w:val="0"/>
      <w:marTop w:val="0"/>
      <w:marBottom w:val="0"/>
      <w:divBdr>
        <w:top w:val="none" w:sz="0" w:space="0" w:color="auto"/>
        <w:left w:val="none" w:sz="0" w:space="0" w:color="auto"/>
        <w:bottom w:val="none" w:sz="0" w:space="0" w:color="auto"/>
        <w:right w:val="none" w:sz="0" w:space="0" w:color="auto"/>
      </w:divBdr>
    </w:div>
    <w:div w:id="44450226">
      <w:bodyDiv w:val="1"/>
      <w:marLeft w:val="0"/>
      <w:marRight w:val="0"/>
      <w:marTop w:val="0"/>
      <w:marBottom w:val="0"/>
      <w:divBdr>
        <w:top w:val="none" w:sz="0" w:space="0" w:color="auto"/>
        <w:left w:val="none" w:sz="0" w:space="0" w:color="auto"/>
        <w:bottom w:val="none" w:sz="0" w:space="0" w:color="auto"/>
        <w:right w:val="none" w:sz="0" w:space="0" w:color="auto"/>
      </w:divBdr>
    </w:div>
    <w:div w:id="76169942">
      <w:bodyDiv w:val="1"/>
      <w:marLeft w:val="0"/>
      <w:marRight w:val="0"/>
      <w:marTop w:val="0"/>
      <w:marBottom w:val="0"/>
      <w:divBdr>
        <w:top w:val="none" w:sz="0" w:space="0" w:color="auto"/>
        <w:left w:val="none" w:sz="0" w:space="0" w:color="auto"/>
        <w:bottom w:val="none" w:sz="0" w:space="0" w:color="auto"/>
        <w:right w:val="none" w:sz="0" w:space="0" w:color="auto"/>
      </w:divBdr>
    </w:div>
    <w:div w:id="100226231">
      <w:bodyDiv w:val="1"/>
      <w:marLeft w:val="0"/>
      <w:marRight w:val="0"/>
      <w:marTop w:val="0"/>
      <w:marBottom w:val="0"/>
      <w:divBdr>
        <w:top w:val="none" w:sz="0" w:space="0" w:color="auto"/>
        <w:left w:val="none" w:sz="0" w:space="0" w:color="auto"/>
        <w:bottom w:val="none" w:sz="0" w:space="0" w:color="auto"/>
        <w:right w:val="none" w:sz="0" w:space="0" w:color="auto"/>
      </w:divBdr>
    </w:div>
    <w:div w:id="176193340">
      <w:bodyDiv w:val="1"/>
      <w:marLeft w:val="0"/>
      <w:marRight w:val="0"/>
      <w:marTop w:val="0"/>
      <w:marBottom w:val="0"/>
      <w:divBdr>
        <w:top w:val="none" w:sz="0" w:space="0" w:color="auto"/>
        <w:left w:val="none" w:sz="0" w:space="0" w:color="auto"/>
        <w:bottom w:val="none" w:sz="0" w:space="0" w:color="auto"/>
        <w:right w:val="none" w:sz="0" w:space="0" w:color="auto"/>
      </w:divBdr>
    </w:div>
    <w:div w:id="245845549">
      <w:bodyDiv w:val="1"/>
      <w:marLeft w:val="0"/>
      <w:marRight w:val="0"/>
      <w:marTop w:val="0"/>
      <w:marBottom w:val="0"/>
      <w:divBdr>
        <w:top w:val="none" w:sz="0" w:space="0" w:color="auto"/>
        <w:left w:val="none" w:sz="0" w:space="0" w:color="auto"/>
        <w:bottom w:val="none" w:sz="0" w:space="0" w:color="auto"/>
        <w:right w:val="none" w:sz="0" w:space="0" w:color="auto"/>
      </w:divBdr>
    </w:div>
    <w:div w:id="382559080">
      <w:bodyDiv w:val="1"/>
      <w:marLeft w:val="0"/>
      <w:marRight w:val="0"/>
      <w:marTop w:val="0"/>
      <w:marBottom w:val="0"/>
      <w:divBdr>
        <w:top w:val="none" w:sz="0" w:space="0" w:color="auto"/>
        <w:left w:val="none" w:sz="0" w:space="0" w:color="auto"/>
        <w:bottom w:val="none" w:sz="0" w:space="0" w:color="auto"/>
        <w:right w:val="none" w:sz="0" w:space="0" w:color="auto"/>
      </w:divBdr>
    </w:div>
    <w:div w:id="851458399">
      <w:bodyDiv w:val="1"/>
      <w:marLeft w:val="0"/>
      <w:marRight w:val="0"/>
      <w:marTop w:val="0"/>
      <w:marBottom w:val="0"/>
      <w:divBdr>
        <w:top w:val="none" w:sz="0" w:space="0" w:color="auto"/>
        <w:left w:val="none" w:sz="0" w:space="0" w:color="auto"/>
        <w:bottom w:val="none" w:sz="0" w:space="0" w:color="auto"/>
        <w:right w:val="none" w:sz="0" w:space="0" w:color="auto"/>
      </w:divBdr>
    </w:div>
    <w:div w:id="1140226334">
      <w:bodyDiv w:val="1"/>
      <w:marLeft w:val="0"/>
      <w:marRight w:val="0"/>
      <w:marTop w:val="0"/>
      <w:marBottom w:val="0"/>
      <w:divBdr>
        <w:top w:val="none" w:sz="0" w:space="0" w:color="auto"/>
        <w:left w:val="none" w:sz="0" w:space="0" w:color="auto"/>
        <w:bottom w:val="none" w:sz="0" w:space="0" w:color="auto"/>
        <w:right w:val="none" w:sz="0" w:space="0" w:color="auto"/>
      </w:divBdr>
    </w:div>
    <w:div w:id="1676759099">
      <w:bodyDiv w:val="1"/>
      <w:marLeft w:val="0"/>
      <w:marRight w:val="0"/>
      <w:marTop w:val="0"/>
      <w:marBottom w:val="0"/>
      <w:divBdr>
        <w:top w:val="none" w:sz="0" w:space="0" w:color="auto"/>
        <w:left w:val="none" w:sz="0" w:space="0" w:color="auto"/>
        <w:bottom w:val="none" w:sz="0" w:space="0" w:color="auto"/>
        <w:right w:val="none" w:sz="0" w:space="0" w:color="auto"/>
      </w:divBdr>
    </w:div>
    <w:div w:id="18649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37A10-88DF-4DF5-90FC-B35278A1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Ocean Spray Cranberries</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oceanMV</dc:creator>
  <cp:lastModifiedBy>mhogan</cp:lastModifiedBy>
  <cp:revision>2</cp:revision>
  <cp:lastPrinted>2017-08-21T14:45:00Z</cp:lastPrinted>
  <dcterms:created xsi:type="dcterms:W3CDTF">2017-10-13T17:31:00Z</dcterms:created>
  <dcterms:modified xsi:type="dcterms:W3CDTF">2017-10-13T17:31:00Z</dcterms:modified>
</cp:coreProperties>
</file>